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17DA" w14:textId="4981500D" w:rsidR="00A962A5" w:rsidRPr="00D836F7" w:rsidRDefault="00A95DB5" w:rsidP="00A962A5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51558">
        <w:rPr>
          <w:rFonts w:ascii="GHEA Grapalat" w:hAnsi="GHEA Grapalat"/>
          <w:sz w:val="24"/>
          <w:szCs w:val="24"/>
        </w:rPr>
        <w:t xml:space="preserve">            </w:t>
      </w:r>
      <w:r w:rsidR="00F24486">
        <w:rPr>
          <w:rFonts w:ascii="GHEA Grapalat" w:hAnsi="GHEA Grapalat"/>
          <w:sz w:val="24"/>
          <w:szCs w:val="24"/>
        </w:rPr>
        <w:t xml:space="preserve">                    </w:t>
      </w:r>
      <w:r w:rsidR="00A962A5" w:rsidRPr="00D836F7">
        <w:rPr>
          <w:rFonts w:ascii="GHEA Grapalat" w:hAnsi="GHEA Grapalat"/>
          <w:sz w:val="16"/>
          <w:szCs w:val="16"/>
        </w:rPr>
        <w:t xml:space="preserve">Հավելված N </w:t>
      </w:r>
      <w:r w:rsidR="00A962A5" w:rsidRPr="00D836F7">
        <w:rPr>
          <w:rFonts w:ascii="GHEA Grapalat" w:hAnsi="GHEA Grapalat"/>
          <w:sz w:val="16"/>
          <w:szCs w:val="16"/>
          <w:lang w:val="hy-AM"/>
        </w:rPr>
        <w:t>61</w:t>
      </w:r>
    </w:p>
    <w:p w14:paraId="7F7ED8D6" w14:textId="77777777" w:rsidR="00A962A5" w:rsidRPr="00D836F7" w:rsidRDefault="00A962A5" w:rsidP="00A962A5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D836F7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4051975B" w14:textId="77777777" w:rsidR="00A962A5" w:rsidRPr="00D836F7" w:rsidRDefault="00A962A5" w:rsidP="00A962A5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D836F7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6A9A6243" w14:textId="15286397" w:rsidR="00F24486" w:rsidRPr="00D836F7" w:rsidRDefault="00A962A5" w:rsidP="00A962A5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D836F7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3FB89901" w14:textId="77777777" w:rsidR="00A95DB5" w:rsidRPr="00D836F7" w:rsidRDefault="00A95DB5" w:rsidP="00F24486">
      <w:pPr>
        <w:tabs>
          <w:tab w:val="left" w:pos="567"/>
          <w:tab w:val="left" w:pos="709"/>
          <w:tab w:val="left" w:pos="993"/>
        </w:tabs>
        <w:spacing w:after="0"/>
        <w:ind w:firstLine="426"/>
        <w:jc w:val="right"/>
        <w:rPr>
          <w:rFonts w:ascii="GHEA Grapalat" w:hAnsi="GHEA Grapalat"/>
          <w:sz w:val="24"/>
          <w:szCs w:val="24"/>
          <w:lang w:val="hy-AM"/>
        </w:rPr>
      </w:pPr>
    </w:p>
    <w:p w14:paraId="27D28E16" w14:textId="24295560" w:rsidR="00A95DB5" w:rsidRPr="00D836F7" w:rsidRDefault="00A57DBE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D836F7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53A1A9D9" w14:textId="77777777" w:rsidR="00A95DB5" w:rsidRPr="00D836F7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BFDCB16" w14:textId="77777777" w:rsidR="009545EC" w:rsidRPr="00D836F7" w:rsidRDefault="00021FAF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836F7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5265025A" w14:textId="099FBD3A" w:rsidR="00B67BEF" w:rsidRPr="00D836F7" w:rsidRDefault="003E2E27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836F7">
        <w:rPr>
          <w:rFonts w:ascii="GHEA Grapalat" w:hAnsi="GHEA Grapalat"/>
          <w:b/>
          <w:sz w:val="24"/>
          <w:szCs w:val="24"/>
        </w:rPr>
        <w:t>ԵՐԵՎԱՆ</w:t>
      </w:r>
      <w:r w:rsidR="00AA626B" w:rsidRPr="00D836F7">
        <w:rPr>
          <w:rFonts w:ascii="GHEA Grapalat" w:hAnsi="GHEA Grapalat"/>
          <w:b/>
          <w:sz w:val="24"/>
          <w:szCs w:val="24"/>
        </w:rPr>
        <w:t xml:space="preserve">Ի </w:t>
      </w:r>
      <w:r w:rsidR="00F92063" w:rsidRPr="00D836F7">
        <w:rPr>
          <w:rFonts w:ascii="GHEA Grapalat" w:hAnsi="GHEA Grapalat"/>
          <w:b/>
          <w:sz w:val="24"/>
          <w:szCs w:val="24"/>
        </w:rPr>
        <w:t>ՔԱՂԱՔԱՅԻՆ</w:t>
      </w:r>
      <w:r w:rsidR="00021FAF" w:rsidRPr="00D836F7">
        <w:rPr>
          <w:rFonts w:ascii="GHEA Grapalat" w:hAnsi="GHEA Grapalat"/>
          <w:b/>
          <w:sz w:val="24"/>
          <w:szCs w:val="24"/>
        </w:rPr>
        <w:t xml:space="preserve"> ՄԱՐՄՆԻ </w:t>
      </w:r>
      <w:r w:rsidR="00F077F4" w:rsidRPr="00D836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ԿՐՏՍԵՐ</w:t>
      </w:r>
      <w:r w:rsidR="001252DC" w:rsidRPr="00D836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D836F7" w14:paraId="204A51E8" w14:textId="77777777" w:rsidTr="004F0C85">
        <w:trPr>
          <w:trHeight w:val="577"/>
        </w:trPr>
        <w:tc>
          <w:tcPr>
            <w:tcW w:w="9468" w:type="dxa"/>
          </w:tcPr>
          <w:p w14:paraId="08181E2D" w14:textId="77777777" w:rsidR="00883147" w:rsidRPr="00D836F7" w:rsidRDefault="00A95DB5" w:rsidP="00DB4C88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326134" w14:paraId="250D6526" w14:textId="77777777" w:rsidTr="00883147">
        <w:tc>
          <w:tcPr>
            <w:tcW w:w="9468" w:type="dxa"/>
          </w:tcPr>
          <w:p w14:paraId="5445B7A5" w14:textId="77777777" w:rsidR="001252DC" w:rsidRPr="00D836F7" w:rsidRDefault="001252D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37D38A" w14:textId="0080B352" w:rsidR="001252DC" w:rsidRPr="00D836F7" w:rsidRDefault="001252DC" w:rsidP="00775381">
            <w:pPr>
              <w:tabs>
                <w:tab w:val="left" w:pos="142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/>
                <w:sz w:val="24"/>
                <w:szCs w:val="24"/>
              </w:rPr>
              <w:t>Պրոբացիայի ծառայության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</w:rPr>
              <w:t>Ծառայութ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յուն) 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</w:rPr>
              <w:t>Երևանի քաղաքային մարմնի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</w:rPr>
              <w:t>Մարմին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) </w:t>
            </w:r>
            <w:r w:rsidR="00F077F4"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կրտսեր</w:t>
            </w:r>
            <w:r w:rsidR="00BC62AD"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ծառայող </w:t>
            </w:r>
            <w:r w:rsidR="00D836F7" w:rsidRPr="00D836F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D836F7" w:rsidRPr="00D836F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="00D836F7" w:rsidRPr="00D836F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836F7" w:rsidRPr="00D836F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D836F7" w:rsidRPr="00D836F7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D836F7"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(ծածկագիր՝ 12-3-ՊԾ-27.2.ե-</w:t>
            </w:r>
            <w:r w:rsidR="00F077F4"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</w:t>
            </w:r>
            <w:r w:rsidR="00BC62AD"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-1):</w:t>
            </w:r>
          </w:p>
          <w:p w14:paraId="374A0287" w14:textId="77777777" w:rsidR="001252DC" w:rsidRPr="00D836F7" w:rsidRDefault="001252DC" w:rsidP="0077538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Ենթակա և հաշվետու է</w:t>
            </w:r>
          </w:p>
          <w:p w14:paraId="2D4FC7C4" w14:textId="7CB16A72" w:rsidR="001252DC" w:rsidRPr="00D836F7" w:rsidRDefault="00F077F4" w:rsidP="0077538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sz w:val="24"/>
                <w:szCs w:val="24"/>
                <w:lang w:val="hy-AM"/>
              </w:rPr>
              <w:t>Կրտսեր</w:t>
            </w:r>
            <w:r w:rsidR="001252DC" w:rsidRPr="00D836F7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 անմիջական ենթակա և հաշվետու է Մարմնի պետին:</w:t>
            </w:r>
          </w:p>
          <w:p w14:paraId="68AF720F" w14:textId="77777777" w:rsidR="001252DC" w:rsidRPr="00D836F7" w:rsidRDefault="001252DC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14:paraId="2DB78AB5" w14:textId="3E50CF2C" w:rsidR="001252DC" w:rsidRPr="00D836F7" w:rsidRDefault="00F077F4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="001252DC" w:rsidRPr="00D836F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 բացակայության դեպքում նրան փոխարինում է Մարմնի ավագ </w:t>
            </w:r>
            <w:r w:rsidRPr="00D836F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կամ կրտսեր </w:t>
            </w:r>
            <w:r w:rsidR="001252DC" w:rsidRPr="00D836F7">
              <w:rPr>
                <w:rFonts w:ascii="GHEA Grapalat" w:hAnsi="GHEA Grapalat"/>
                <w:sz w:val="24"/>
                <w:szCs w:val="24"/>
                <w:lang w:val="hy-AM"/>
              </w:rPr>
              <w:t>ծառայողներից մեկը:</w:t>
            </w:r>
          </w:p>
          <w:p w14:paraId="7BCD21C9" w14:textId="59606AB6" w:rsidR="00E42FBF" w:rsidRPr="00D836F7" w:rsidRDefault="00E42FBF" w:rsidP="0077538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Աշխատավայրը</w:t>
            </w:r>
          </w:p>
          <w:p w14:paraId="07961E19" w14:textId="77777777" w:rsidR="00883147" w:rsidRPr="00D836F7" w:rsidRDefault="007D06C5" w:rsidP="0077538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Հայաստան</w:t>
            </w:r>
            <w:r w:rsidRPr="00D836F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ք. Երևան, Շենգավիթ վարչական շրջան, Արշակունյաց 23:</w:t>
            </w:r>
          </w:p>
        </w:tc>
      </w:tr>
      <w:tr w:rsidR="00E42FBF" w:rsidRPr="00326134" w14:paraId="28BC9FCB" w14:textId="77777777" w:rsidTr="00883147">
        <w:tc>
          <w:tcPr>
            <w:tcW w:w="9468" w:type="dxa"/>
          </w:tcPr>
          <w:p w14:paraId="0DEE21E6" w14:textId="5B1D3061" w:rsidR="00E42FBF" w:rsidRPr="00D836F7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14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D836F7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E42FBF"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  <w:p w14:paraId="039725C9" w14:textId="46DFE55E" w:rsidR="00E42FBF" w:rsidRPr="00D836F7" w:rsidRDefault="00745124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E42FBF"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</w:p>
          <w:p w14:paraId="41ADADFD" w14:textId="7884E9A8" w:rsidR="001252DC" w:rsidRPr="00D836F7" w:rsidRDefault="00326134" w:rsidP="0032613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021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D836F7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D836F7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3EF89E19" w14:textId="39E83AC8" w:rsidR="001252DC" w:rsidRPr="00D836F7" w:rsidRDefault="00326134" w:rsidP="0032613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021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D836F7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D836F7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62D60118" w14:textId="06D638BB" w:rsidR="001252DC" w:rsidRPr="00D836F7" w:rsidRDefault="00326134" w:rsidP="0032613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021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D836F7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D836F7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6F4D1A8" w14:textId="54A7FB21" w:rsidR="001252DC" w:rsidRPr="00D836F7" w:rsidRDefault="00326134" w:rsidP="0032613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021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D836F7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76E2F" w:rsidRPr="00D836F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52DC" w:rsidRPr="00D836F7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հաշվետվությունների և միջնորդությունների </w:t>
            </w:r>
            <w:r w:rsidR="001252DC" w:rsidRPr="00D836F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տրամադրումը.</w:t>
            </w:r>
          </w:p>
          <w:p w14:paraId="41EF8189" w14:textId="59D25C54" w:rsidR="001252DC" w:rsidRPr="00D836F7" w:rsidRDefault="00326134" w:rsidP="0032613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021" w:right="-41" w:hanging="283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A259E" w:rsidRPr="00D836F7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1252DC" w:rsidRPr="00D836F7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տնային կալանքի և վարչական հսկողության այլընտրանքային խափանման միջոցների,  անվտանգության պատիժների և վերահսկողությունների հետ զուգահեռ կիրառվող էլեկտրոնային հսկողության կատարումը։</w:t>
            </w:r>
          </w:p>
          <w:p w14:paraId="07A16B23" w14:textId="77777777" w:rsidR="00391692" w:rsidRPr="00D836F7" w:rsidRDefault="00391692" w:rsidP="00775381">
            <w:pPr>
              <w:pStyle w:val="a6"/>
              <w:tabs>
                <w:tab w:val="left" w:pos="540"/>
                <w:tab w:val="left" w:pos="567"/>
                <w:tab w:val="left" w:pos="630"/>
              </w:tabs>
              <w:spacing w:after="0" w:line="360" w:lineRule="auto"/>
              <w:ind w:left="889" w:right="9" w:hanging="284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062D477" w14:textId="77777777" w:rsidR="00FA5FE1" w:rsidRPr="00D836F7" w:rsidRDefault="00FA5FE1" w:rsidP="00775381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14:paraId="5A7D9360" w14:textId="77777777" w:rsidR="00833E8B" w:rsidRPr="00D836F7" w:rsidRDefault="00833E8B" w:rsidP="00326134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1E8BA1EB" w14:textId="77777777" w:rsidR="00833E8B" w:rsidRPr="00D836F7" w:rsidRDefault="00833E8B" w:rsidP="00326134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6DCF7841" w14:textId="260FFABD" w:rsidR="00833E8B" w:rsidRPr="00D836F7" w:rsidRDefault="00300D86" w:rsidP="00326134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կատարել</w:t>
            </w:r>
            <w:r w:rsidR="00833E8B"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="00833E8B" w:rsidRPr="00D836F7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4B45452E" w14:textId="77777777" w:rsidR="00833E8B" w:rsidRPr="00D836F7" w:rsidRDefault="00833E8B" w:rsidP="00326134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փաստաթղթեր.</w:t>
            </w:r>
          </w:p>
          <w:p w14:paraId="3B7BE162" w14:textId="5712B124" w:rsidR="00833E8B" w:rsidRPr="00326134" w:rsidRDefault="00833E8B" w:rsidP="00326134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ներկայացնել վերջինիս շահերը և արտահայտել Ծառայության դիրքորոշումը։</w:t>
            </w:r>
          </w:p>
          <w:p w14:paraId="03228B9F" w14:textId="77777777" w:rsidR="00326134" w:rsidRPr="00D836F7" w:rsidRDefault="00326134" w:rsidP="00326134">
            <w:pPr>
              <w:pStyle w:val="a6"/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7E8019C" w14:textId="77777777" w:rsidR="00FA5FE1" w:rsidRPr="00D836F7" w:rsidRDefault="00FA5FE1" w:rsidP="00775381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D836F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410FAC85" w14:textId="77777777" w:rsidR="00E214DC" w:rsidRPr="00D836F7" w:rsidRDefault="00E214DC" w:rsidP="00326134">
            <w:pPr>
              <w:pStyle w:val="a6"/>
              <w:numPr>
                <w:ilvl w:val="0"/>
                <w:numId w:val="47"/>
              </w:numPr>
              <w:tabs>
                <w:tab w:val="left" w:pos="1163"/>
              </w:tabs>
              <w:spacing w:after="0" w:line="360" w:lineRule="auto"/>
              <w:ind w:left="1163" w:right="9" w:hanging="8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115A4761" w14:textId="77777777" w:rsidR="00E214DC" w:rsidRPr="00D836F7" w:rsidRDefault="00E214DC" w:rsidP="00326134">
            <w:pPr>
              <w:pStyle w:val="a6"/>
              <w:numPr>
                <w:ilvl w:val="0"/>
                <w:numId w:val="47"/>
              </w:numPr>
              <w:tabs>
                <w:tab w:val="left" w:pos="1163"/>
              </w:tabs>
              <w:spacing w:after="0" w:line="360" w:lineRule="auto"/>
              <w:ind w:left="1163" w:right="9" w:hanging="8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1A92B5A2" w14:textId="45F03401" w:rsidR="00833E8B" w:rsidRPr="00D836F7" w:rsidRDefault="00833E8B" w:rsidP="00326134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1163"/>
              </w:tabs>
              <w:spacing w:after="0" w:line="360" w:lineRule="auto"/>
              <w:ind w:left="1163" w:right="9" w:hanging="8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D836F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094EDA5A" w14:textId="77777777" w:rsidR="00833E8B" w:rsidRPr="00D836F7" w:rsidRDefault="00833E8B" w:rsidP="00326134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1163"/>
              </w:tabs>
              <w:spacing w:after="0" w:line="360" w:lineRule="auto"/>
              <w:ind w:left="1163" w:right="9" w:hanging="8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D836F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32B63830" w14:textId="77777777" w:rsidR="00833E8B" w:rsidRPr="00D836F7" w:rsidRDefault="00833E8B" w:rsidP="00326134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1163"/>
              </w:tabs>
              <w:spacing w:after="0" w:line="360" w:lineRule="auto"/>
              <w:ind w:left="1163" w:right="9" w:hanging="8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D836F7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396550C" w14:textId="77777777" w:rsidR="00833E8B" w:rsidRPr="00D836F7" w:rsidRDefault="00833E8B" w:rsidP="00326134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1163"/>
              </w:tabs>
              <w:spacing w:after="0" w:line="360" w:lineRule="auto"/>
              <w:ind w:left="1163" w:right="9" w:hanging="8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36F7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D836F7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5D9142CD" w14:textId="3A9A4E2D" w:rsidR="00215A83" w:rsidRPr="00D836F7" w:rsidRDefault="00833E8B" w:rsidP="00326134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1163"/>
              </w:tabs>
              <w:spacing w:after="0" w:line="360" w:lineRule="auto"/>
              <w:ind w:left="1163" w:right="9" w:hanging="8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Pr="00D836F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36F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առաջարկություններ, տեղեկանքներ, հաշվետվություններ, միջնորդագրեր, զեկուցագրեր, 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D836F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և այլ փաստաթղթեր՝ </w:t>
            </w:r>
            <w:r w:rsidR="00213BA3" w:rsidRPr="00D836F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պահպանելով </w:t>
            </w:r>
            <w:r w:rsidRPr="00D836F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դրանց կատարման ժամկետներն ու ընթացակարգերը:</w:t>
            </w:r>
            <w:r w:rsidRPr="00D836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2E48E5" w:rsidRPr="00326134" w14:paraId="5B9B7770" w14:textId="77777777" w:rsidTr="00883147">
        <w:tc>
          <w:tcPr>
            <w:tcW w:w="9468" w:type="dxa"/>
          </w:tcPr>
          <w:p w14:paraId="674B091C" w14:textId="14464815" w:rsidR="00FA5FE1" w:rsidRPr="00D836F7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D836F7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E48E5"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2EEBEDE2" w14:textId="6099A051" w:rsidR="002E48E5" w:rsidRPr="00D836F7" w:rsidRDefault="002E48E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C11C7F3" w14:textId="77777777" w:rsidR="00FA5FE1" w:rsidRPr="00D836F7" w:rsidRDefault="00B67BEF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1A336C" w:rsidRPr="00D836F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DB4C88" w:rsidRPr="00D836F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="001A336C" w:rsidRPr="00D836F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EE0E437" w14:textId="00A83013" w:rsidR="00092AD7" w:rsidRPr="00D836F7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149FFFFA" w14:textId="77777777" w:rsidR="00092AD7" w:rsidRPr="00D836F7" w:rsidRDefault="00092AD7" w:rsidP="0077538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D836F7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DB4C88" w:rsidRPr="00D836F7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042A0359" w14:textId="7BAB32FA" w:rsidR="00092AD7" w:rsidRPr="00D836F7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15D3060A" w14:textId="6CF655E9" w:rsidR="009538D9" w:rsidRPr="00D836F7" w:rsidRDefault="00E00212" w:rsidP="00D836F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Կրտսեր ծառայող կարող է նշանակվել այն անձը, որը բավարարում է «Պրոբացիայի Ծառայության մասին» ՀՀ օրենքի 13-րդ հոդվածով սահմանված պահանջներին։</w:t>
            </w:r>
          </w:p>
        </w:tc>
      </w:tr>
      <w:tr w:rsidR="003A6E27" w:rsidRPr="00326134" w14:paraId="1FD4C2FB" w14:textId="77777777" w:rsidTr="00883147">
        <w:tc>
          <w:tcPr>
            <w:tcW w:w="9468" w:type="dxa"/>
          </w:tcPr>
          <w:p w14:paraId="7641DA4D" w14:textId="77777777" w:rsidR="00746EAD" w:rsidRPr="00D836F7" w:rsidRDefault="004F0C8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="00746EAD"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34FD5DA6" w14:textId="1F195B0B" w:rsidR="00746EAD" w:rsidRPr="00D836F7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76FE6E63" w14:textId="77777777" w:rsidR="006A42CC" w:rsidRPr="00D836F7" w:rsidRDefault="006A42C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9DDB7F0" w14:textId="2AC67DE7" w:rsidR="00746EAD" w:rsidRPr="00D836F7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69E64249" w14:textId="77777777" w:rsidR="00374869" w:rsidRPr="00D836F7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4189CB07" w14:textId="1BD8D6A5" w:rsidR="00746EAD" w:rsidRPr="00D836F7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5E3EA395" w14:textId="77777777" w:rsidR="00E547A1" w:rsidRPr="00D836F7" w:rsidRDefault="00E547A1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4167561" w14:textId="68AF359B" w:rsidR="00746EAD" w:rsidRPr="00D836F7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0CA1D372" w14:textId="77777777" w:rsidR="00374869" w:rsidRPr="00D836F7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</w:t>
            </w:r>
            <w:r w:rsidRPr="00D836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373981A6" w14:textId="24A867F5" w:rsidR="00746EAD" w:rsidRPr="00D836F7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836F7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42F90DA" w14:textId="77777777" w:rsidR="00BE4277" w:rsidRPr="00BC62AD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36F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4048CB1C" w14:textId="77777777" w:rsidR="00A95DB5" w:rsidRPr="00BC62AD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BC62AD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B9"/>
    <w:multiLevelType w:val="hybridMultilevel"/>
    <w:tmpl w:val="5DA6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9E6"/>
    <w:multiLevelType w:val="hybridMultilevel"/>
    <w:tmpl w:val="C54C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5A4E"/>
    <w:multiLevelType w:val="hybridMultilevel"/>
    <w:tmpl w:val="124EAFFC"/>
    <w:lvl w:ilvl="0" w:tplc="1868BB8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D05B8C"/>
    <w:multiLevelType w:val="hybridMultilevel"/>
    <w:tmpl w:val="AA3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C3B5D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622C5"/>
    <w:multiLevelType w:val="hybridMultilevel"/>
    <w:tmpl w:val="44D058C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1DAB5867"/>
    <w:multiLevelType w:val="hybridMultilevel"/>
    <w:tmpl w:val="62BE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22EBB"/>
    <w:multiLevelType w:val="hybridMultilevel"/>
    <w:tmpl w:val="F3F0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464D6"/>
    <w:multiLevelType w:val="hybridMultilevel"/>
    <w:tmpl w:val="71C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00713"/>
    <w:multiLevelType w:val="hybridMultilevel"/>
    <w:tmpl w:val="3DFA1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980824"/>
    <w:multiLevelType w:val="hybridMultilevel"/>
    <w:tmpl w:val="EB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9752C"/>
    <w:multiLevelType w:val="hybridMultilevel"/>
    <w:tmpl w:val="D6DE8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54EA"/>
    <w:multiLevelType w:val="hybridMultilevel"/>
    <w:tmpl w:val="B9EE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A7B1B"/>
    <w:multiLevelType w:val="hybridMultilevel"/>
    <w:tmpl w:val="06845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26A1C"/>
    <w:multiLevelType w:val="hybridMultilevel"/>
    <w:tmpl w:val="0A70A9B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8B03FB"/>
    <w:multiLevelType w:val="hybridMultilevel"/>
    <w:tmpl w:val="BB7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A241D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76A5F78"/>
    <w:multiLevelType w:val="hybridMultilevel"/>
    <w:tmpl w:val="BF2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A14DE"/>
    <w:multiLevelType w:val="hybridMultilevel"/>
    <w:tmpl w:val="835240E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52F09"/>
    <w:multiLevelType w:val="hybridMultilevel"/>
    <w:tmpl w:val="4ECE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92AB7"/>
    <w:multiLevelType w:val="hybridMultilevel"/>
    <w:tmpl w:val="04BE33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1D2CD6"/>
    <w:multiLevelType w:val="hybridMultilevel"/>
    <w:tmpl w:val="2FDA21D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775DEC"/>
    <w:multiLevelType w:val="hybridMultilevel"/>
    <w:tmpl w:val="E1F2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480E"/>
    <w:multiLevelType w:val="hybridMultilevel"/>
    <w:tmpl w:val="FC76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4729"/>
    <w:multiLevelType w:val="hybridMultilevel"/>
    <w:tmpl w:val="2424015A"/>
    <w:lvl w:ilvl="0" w:tplc="0409000F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498462D"/>
    <w:multiLevelType w:val="hybridMultilevel"/>
    <w:tmpl w:val="03C0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E017F"/>
    <w:multiLevelType w:val="hybridMultilevel"/>
    <w:tmpl w:val="4A0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032B9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C5E62"/>
    <w:multiLevelType w:val="hybridMultilevel"/>
    <w:tmpl w:val="45AA1E7C"/>
    <w:lvl w:ilvl="0" w:tplc="EBDE2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D1BDA"/>
    <w:multiLevelType w:val="hybridMultilevel"/>
    <w:tmpl w:val="833C1C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D7B3A66"/>
    <w:multiLevelType w:val="hybridMultilevel"/>
    <w:tmpl w:val="13AE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9"/>
  </w:num>
  <w:num w:numId="4">
    <w:abstractNumId w:val="7"/>
  </w:num>
  <w:num w:numId="5">
    <w:abstractNumId w:val="22"/>
  </w:num>
  <w:num w:numId="6">
    <w:abstractNumId w:val="35"/>
  </w:num>
  <w:num w:numId="7">
    <w:abstractNumId w:val="32"/>
  </w:num>
  <w:num w:numId="8">
    <w:abstractNumId w:val="29"/>
  </w:num>
  <w:num w:numId="9">
    <w:abstractNumId w:val="2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4"/>
  </w:num>
  <w:num w:numId="13">
    <w:abstractNumId w:val="30"/>
  </w:num>
  <w:num w:numId="14">
    <w:abstractNumId w:val="9"/>
  </w:num>
  <w:num w:numId="15">
    <w:abstractNumId w:val="3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2"/>
  </w:num>
  <w:num w:numId="23">
    <w:abstractNumId w:val="0"/>
  </w:num>
  <w:num w:numId="24">
    <w:abstractNumId w:val="12"/>
  </w:num>
  <w:num w:numId="25">
    <w:abstractNumId w:val="10"/>
  </w:num>
  <w:num w:numId="26">
    <w:abstractNumId w:val="24"/>
  </w:num>
  <w:num w:numId="27">
    <w:abstractNumId w:val="26"/>
  </w:num>
  <w:num w:numId="28">
    <w:abstractNumId w:val="17"/>
  </w:num>
  <w:num w:numId="29">
    <w:abstractNumId w:val="16"/>
  </w:num>
  <w:num w:numId="30">
    <w:abstractNumId w:val="36"/>
  </w:num>
  <w:num w:numId="31">
    <w:abstractNumId w:val="37"/>
  </w:num>
  <w:num w:numId="32">
    <w:abstractNumId w:val="14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"/>
  </w:num>
  <w:num w:numId="36">
    <w:abstractNumId w:val="23"/>
  </w:num>
  <w:num w:numId="37">
    <w:abstractNumId w:val="38"/>
  </w:num>
  <w:num w:numId="38">
    <w:abstractNumId w:val="23"/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5"/>
  </w:num>
  <w:num w:numId="45">
    <w:abstractNumId w:val="15"/>
  </w:num>
  <w:num w:numId="46">
    <w:abstractNumId w:val="8"/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317"/>
    <w:rsid w:val="000150CF"/>
    <w:rsid w:val="00021FAF"/>
    <w:rsid w:val="00023900"/>
    <w:rsid w:val="000259D1"/>
    <w:rsid w:val="0004017A"/>
    <w:rsid w:val="0005372F"/>
    <w:rsid w:val="00053AB1"/>
    <w:rsid w:val="00062E6B"/>
    <w:rsid w:val="00074718"/>
    <w:rsid w:val="00075351"/>
    <w:rsid w:val="00084243"/>
    <w:rsid w:val="00092AD7"/>
    <w:rsid w:val="000C1D4D"/>
    <w:rsid w:val="000D60A5"/>
    <w:rsid w:val="000E3DB1"/>
    <w:rsid w:val="000E51DB"/>
    <w:rsid w:val="000F4851"/>
    <w:rsid w:val="00104324"/>
    <w:rsid w:val="001070E3"/>
    <w:rsid w:val="00107723"/>
    <w:rsid w:val="00121F49"/>
    <w:rsid w:val="00125058"/>
    <w:rsid w:val="001252DC"/>
    <w:rsid w:val="001409E4"/>
    <w:rsid w:val="00162E8F"/>
    <w:rsid w:val="0016678F"/>
    <w:rsid w:val="0017335A"/>
    <w:rsid w:val="00176E2F"/>
    <w:rsid w:val="001777FE"/>
    <w:rsid w:val="001A336C"/>
    <w:rsid w:val="001B2389"/>
    <w:rsid w:val="001B4FC8"/>
    <w:rsid w:val="001C3499"/>
    <w:rsid w:val="00204615"/>
    <w:rsid w:val="00212DF6"/>
    <w:rsid w:val="00213BA3"/>
    <w:rsid w:val="00215A83"/>
    <w:rsid w:val="00216DA5"/>
    <w:rsid w:val="00227D19"/>
    <w:rsid w:val="002356C5"/>
    <w:rsid w:val="00247259"/>
    <w:rsid w:val="00276AB6"/>
    <w:rsid w:val="002A01B3"/>
    <w:rsid w:val="002B5C82"/>
    <w:rsid w:val="002E48E5"/>
    <w:rsid w:val="00300D86"/>
    <w:rsid w:val="00314979"/>
    <w:rsid w:val="00326134"/>
    <w:rsid w:val="003344F8"/>
    <w:rsid w:val="00345DA6"/>
    <w:rsid w:val="00351558"/>
    <w:rsid w:val="00351AB7"/>
    <w:rsid w:val="003634AF"/>
    <w:rsid w:val="00374869"/>
    <w:rsid w:val="00380B5E"/>
    <w:rsid w:val="00391692"/>
    <w:rsid w:val="00393E47"/>
    <w:rsid w:val="003A259E"/>
    <w:rsid w:val="003A6E27"/>
    <w:rsid w:val="003D797A"/>
    <w:rsid w:val="003D7EF1"/>
    <w:rsid w:val="003E2E27"/>
    <w:rsid w:val="003F44D4"/>
    <w:rsid w:val="0041218F"/>
    <w:rsid w:val="00447B1C"/>
    <w:rsid w:val="004A3660"/>
    <w:rsid w:val="004B7066"/>
    <w:rsid w:val="004D1EFB"/>
    <w:rsid w:val="004D6B6A"/>
    <w:rsid w:val="004F0C85"/>
    <w:rsid w:val="004F6C1A"/>
    <w:rsid w:val="0050392D"/>
    <w:rsid w:val="005054C3"/>
    <w:rsid w:val="00534D1E"/>
    <w:rsid w:val="0055653D"/>
    <w:rsid w:val="0058204F"/>
    <w:rsid w:val="005C5DD3"/>
    <w:rsid w:val="005E2CD5"/>
    <w:rsid w:val="005F13F5"/>
    <w:rsid w:val="00611FFC"/>
    <w:rsid w:val="0063088E"/>
    <w:rsid w:val="00632C6A"/>
    <w:rsid w:val="00640D5C"/>
    <w:rsid w:val="006463BE"/>
    <w:rsid w:val="006562AB"/>
    <w:rsid w:val="00662AC9"/>
    <w:rsid w:val="006725B6"/>
    <w:rsid w:val="00680AFF"/>
    <w:rsid w:val="00683770"/>
    <w:rsid w:val="0068412F"/>
    <w:rsid w:val="006904E4"/>
    <w:rsid w:val="0069366A"/>
    <w:rsid w:val="00693DA2"/>
    <w:rsid w:val="0069591C"/>
    <w:rsid w:val="00697DA7"/>
    <w:rsid w:val="006A42CC"/>
    <w:rsid w:val="006A7668"/>
    <w:rsid w:val="006E2DBC"/>
    <w:rsid w:val="006E746F"/>
    <w:rsid w:val="006F52E0"/>
    <w:rsid w:val="006F6FC9"/>
    <w:rsid w:val="00711D9F"/>
    <w:rsid w:val="00722E5C"/>
    <w:rsid w:val="007245DD"/>
    <w:rsid w:val="007312CE"/>
    <w:rsid w:val="00745124"/>
    <w:rsid w:val="00746EAD"/>
    <w:rsid w:val="00755B83"/>
    <w:rsid w:val="00770B15"/>
    <w:rsid w:val="00773340"/>
    <w:rsid w:val="00775381"/>
    <w:rsid w:val="00776D90"/>
    <w:rsid w:val="00781FB4"/>
    <w:rsid w:val="007A5837"/>
    <w:rsid w:val="007A654A"/>
    <w:rsid w:val="007B519A"/>
    <w:rsid w:val="007C48AE"/>
    <w:rsid w:val="007D06C5"/>
    <w:rsid w:val="007D1BB0"/>
    <w:rsid w:val="007D22C5"/>
    <w:rsid w:val="007F3AF8"/>
    <w:rsid w:val="008037A1"/>
    <w:rsid w:val="00814D2B"/>
    <w:rsid w:val="00826169"/>
    <w:rsid w:val="00833E8B"/>
    <w:rsid w:val="0084333E"/>
    <w:rsid w:val="00847A6F"/>
    <w:rsid w:val="00853A23"/>
    <w:rsid w:val="00855EC1"/>
    <w:rsid w:val="00883147"/>
    <w:rsid w:val="008A24F0"/>
    <w:rsid w:val="008B6950"/>
    <w:rsid w:val="008F40F4"/>
    <w:rsid w:val="008F65C9"/>
    <w:rsid w:val="00903B8B"/>
    <w:rsid w:val="00937D7F"/>
    <w:rsid w:val="009538D9"/>
    <w:rsid w:val="009545EC"/>
    <w:rsid w:val="00960794"/>
    <w:rsid w:val="009718BF"/>
    <w:rsid w:val="009873D8"/>
    <w:rsid w:val="00993570"/>
    <w:rsid w:val="00996A62"/>
    <w:rsid w:val="009A05EC"/>
    <w:rsid w:val="009A25FA"/>
    <w:rsid w:val="009C3236"/>
    <w:rsid w:val="009E41F4"/>
    <w:rsid w:val="009E66C8"/>
    <w:rsid w:val="009F0116"/>
    <w:rsid w:val="009F3416"/>
    <w:rsid w:val="00A11D3C"/>
    <w:rsid w:val="00A14705"/>
    <w:rsid w:val="00A30033"/>
    <w:rsid w:val="00A41DD8"/>
    <w:rsid w:val="00A57DBE"/>
    <w:rsid w:val="00A65ECC"/>
    <w:rsid w:val="00A66928"/>
    <w:rsid w:val="00A66EBB"/>
    <w:rsid w:val="00A84334"/>
    <w:rsid w:val="00A92F35"/>
    <w:rsid w:val="00A95DB5"/>
    <w:rsid w:val="00A962A5"/>
    <w:rsid w:val="00A96439"/>
    <w:rsid w:val="00AA626B"/>
    <w:rsid w:val="00AB4A51"/>
    <w:rsid w:val="00AC2D94"/>
    <w:rsid w:val="00AE0350"/>
    <w:rsid w:val="00AE5DDB"/>
    <w:rsid w:val="00AF32A5"/>
    <w:rsid w:val="00AF36BC"/>
    <w:rsid w:val="00B136CF"/>
    <w:rsid w:val="00B279CE"/>
    <w:rsid w:val="00B61E75"/>
    <w:rsid w:val="00B62D8A"/>
    <w:rsid w:val="00B67BEF"/>
    <w:rsid w:val="00BA568A"/>
    <w:rsid w:val="00BA6548"/>
    <w:rsid w:val="00BC1313"/>
    <w:rsid w:val="00BC62AD"/>
    <w:rsid w:val="00BC7F3F"/>
    <w:rsid w:val="00BD03BB"/>
    <w:rsid w:val="00BE4277"/>
    <w:rsid w:val="00BF11E4"/>
    <w:rsid w:val="00C0168A"/>
    <w:rsid w:val="00C15CFE"/>
    <w:rsid w:val="00C21582"/>
    <w:rsid w:val="00C2398F"/>
    <w:rsid w:val="00C4746B"/>
    <w:rsid w:val="00C53AE8"/>
    <w:rsid w:val="00C74E6A"/>
    <w:rsid w:val="00C9254A"/>
    <w:rsid w:val="00CA2D9B"/>
    <w:rsid w:val="00CD4B63"/>
    <w:rsid w:val="00CF7EA4"/>
    <w:rsid w:val="00D23820"/>
    <w:rsid w:val="00D407AC"/>
    <w:rsid w:val="00D41A9D"/>
    <w:rsid w:val="00D56BFA"/>
    <w:rsid w:val="00D836F7"/>
    <w:rsid w:val="00D87AFD"/>
    <w:rsid w:val="00DB4C88"/>
    <w:rsid w:val="00DF00E4"/>
    <w:rsid w:val="00E00212"/>
    <w:rsid w:val="00E214DC"/>
    <w:rsid w:val="00E35C7B"/>
    <w:rsid w:val="00E4281F"/>
    <w:rsid w:val="00E42FBF"/>
    <w:rsid w:val="00E547A1"/>
    <w:rsid w:val="00E56B31"/>
    <w:rsid w:val="00E6165D"/>
    <w:rsid w:val="00E729F4"/>
    <w:rsid w:val="00E95AEB"/>
    <w:rsid w:val="00EF2B86"/>
    <w:rsid w:val="00EF56D8"/>
    <w:rsid w:val="00F077F4"/>
    <w:rsid w:val="00F17377"/>
    <w:rsid w:val="00F24486"/>
    <w:rsid w:val="00F25345"/>
    <w:rsid w:val="00F300D5"/>
    <w:rsid w:val="00F35DFB"/>
    <w:rsid w:val="00F41AF8"/>
    <w:rsid w:val="00F47402"/>
    <w:rsid w:val="00F80408"/>
    <w:rsid w:val="00F92063"/>
    <w:rsid w:val="00F95977"/>
    <w:rsid w:val="00FA5FE1"/>
    <w:rsid w:val="00FD1286"/>
    <w:rsid w:val="00FD1DD3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EBE9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087D2-BA10-4865-B872-66F314ED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195</cp:revision>
  <cp:lastPrinted>2024-04-03T06:52:00Z</cp:lastPrinted>
  <dcterms:created xsi:type="dcterms:W3CDTF">2019-03-13T10:50:00Z</dcterms:created>
  <dcterms:modified xsi:type="dcterms:W3CDTF">2024-07-03T10:26:00Z</dcterms:modified>
</cp:coreProperties>
</file>